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2F" w:rsidRDefault="00DB4238">
      <w:pPr>
        <w:pStyle w:val="normal0"/>
        <w:rPr>
          <w:i/>
          <w:sz w:val="21"/>
          <w:szCs w:val="21"/>
        </w:rPr>
      </w:pPr>
      <w:r>
        <w:rPr>
          <w:i/>
          <w:sz w:val="21"/>
          <w:szCs w:val="21"/>
        </w:rPr>
        <w:t>Cette fiche est indépendante des cotisations annuelles et reste valable jusqu’au départ du signataire.</w:t>
      </w:r>
    </w:p>
    <w:p w:rsidR="0081552F" w:rsidRDefault="00DB4238">
      <w:pPr>
        <w:pStyle w:val="Titre"/>
        <w:spacing w:before="140" w:after="140" w:line="240" w:lineRule="auto"/>
        <w:rPr>
          <w:color w:val="93C11A"/>
          <w:sz w:val="36"/>
          <w:szCs w:val="36"/>
          <w:u w:val="single"/>
        </w:rPr>
      </w:pPr>
      <w:bookmarkStart w:id="0" w:name="_lxyypsymhpss" w:colFirst="0" w:colLast="0"/>
      <w:bookmarkEnd w:id="0"/>
      <w:r>
        <w:rPr>
          <w:color w:val="93C11A"/>
          <w:sz w:val="36"/>
          <w:szCs w:val="36"/>
          <w:u w:val="single"/>
        </w:rPr>
        <w:t>Informations générales</w:t>
      </w:r>
    </w:p>
    <w:p w:rsidR="0081552F" w:rsidRDefault="00DB4238">
      <w:pPr>
        <w:pStyle w:val="normal0"/>
      </w:pPr>
      <w:r>
        <w:t xml:space="preserve">Elles seront utilisées dans </w:t>
      </w:r>
      <w:hyperlink r:id="rId7">
        <w:r>
          <w:rPr>
            <w:color w:val="1155CC"/>
            <w:u w:val="single"/>
          </w:rPr>
          <w:t>Clic’AMAP</w:t>
        </w:r>
      </w:hyperlink>
      <w:r>
        <w:t>, outil de gestion des contrats et de communication.</w:t>
      </w:r>
    </w:p>
    <w:tbl>
      <w:tblPr>
        <w:tblStyle w:val="a"/>
        <w:tblW w:w="9543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43"/>
      </w:tblGrid>
      <w:tr w:rsidR="0081552F" w:rsidTr="001C4CFE">
        <w:trPr>
          <w:trHeight w:val="22"/>
        </w:trPr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Nom(s) :</w:t>
            </w:r>
          </w:p>
        </w:tc>
      </w:tr>
      <w:tr w:rsidR="0081552F" w:rsidTr="00A915EF"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Prénom(s) :</w:t>
            </w:r>
          </w:p>
        </w:tc>
      </w:tr>
      <w:tr w:rsidR="0081552F" w:rsidTr="00A915EF"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n°1</w:t>
            </w:r>
            <w:r>
              <w:rPr>
                <w:sz w:val="26"/>
                <w:szCs w:val="26"/>
                <w:vertAlign w:val="superscript"/>
              </w:rPr>
              <w:t xml:space="preserve"> [identifiant clic’AMAP]</w:t>
            </w:r>
            <w:r>
              <w:rPr>
                <w:sz w:val="26"/>
                <w:szCs w:val="26"/>
              </w:rPr>
              <w:t xml:space="preserve"> :</w:t>
            </w:r>
          </w:p>
        </w:tc>
      </w:tr>
      <w:tr w:rsidR="0081552F" w:rsidTr="00A915EF"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n°2</w:t>
            </w:r>
            <w:r>
              <w:rPr>
                <w:sz w:val="26"/>
                <w:szCs w:val="26"/>
                <w:vertAlign w:val="superscript"/>
              </w:rPr>
              <w:t xml:space="preserve"> [</w:t>
            </w:r>
            <w:r>
              <w:rPr>
                <w:i/>
                <w:sz w:val="26"/>
                <w:szCs w:val="26"/>
                <w:vertAlign w:val="superscript"/>
              </w:rPr>
              <w:t>optionnel</w:t>
            </w:r>
            <w:r>
              <w:rPr>
                <w:sz w:val="26"/>
                <w:szCs w:val="26"/>
                <w:vertAlign w:val="superscript"/>
              </w:rPr>
              <w:t>]</w:t>
            </w:r>
            <w:r>
              <w:rPr>
                <w:sz w:val="26"/>
                <w:szCs w:val="26"/>
              </w:rPr>
              <w:t xml:space="preserve"> :</w:t>
            </w:r>
          </w:p>
        </w:tc>
      </w:tr>
      <w:tr w:rsidR="0081552F" w:rsidTr="00A915EF"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 n°1</w:t>
            </w:r>
            <w:r>
              <w:rPr>
                <w:sz w:val="26"/>
                <w:szCs w:val="26"/>
                <w:vertAlign w:val="superscript"/>
              </w:rPr>
              <w:t xml:space="preserve"> [portable]</w:t>
            </w:r>
            <w:r>
              <w:rPr>
                <w:sz w:val="26"/>
                <w:szCs w:val="26"/>
              </w:rPr>
              <w:t xml:space="preserve"> :</w:t>
            </w:r>
          </w:p>
        </w:tc>
      </w:tr>
      <w:tr w:rsidR="0081552F" w:rsidTr="00A915EF"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 n°2</w:t>
            </w:r>
            <w:r>
              <w:rPr>
                <w:sz w:val="26"/>
                <w:szCs w:val="26"/>
                <w:vertAlign w:val="superscript"/>
              </w:rPr>
              <w:t xml:space="preserve"> [</w:t>
            </w:r>
            <w:r>
              <w:rPr>
                <w:i/>
                <w:sz w:val="26"/>
                <w:szCs w:val="26"/>
                <w:vertAlign w:val="superscript"/>
              </w:rPr>
              <w:t>optionnel</w:t>
            </w:r>
            <w:r>
              <w:rPr>
                <w:sz w:val="26"/>
                <w:szCs w:val="26"/>
                <w:vertAlign w:val="superscript"/>
              </w:rPr>
              <w:t>]</w:t>
            </w:r>
            <w:r>
              <w:rPr>
                <w:sz w:val="26"/>
                <w:szCs w:val="26"/>
              </w:rPr>
              <w:t xml:space="preserve"> :</w:t>
            </w:r>
          </w:p>
        </w:tc>
      </w:tr>
      <w:tr w:rsidR="0081552F" w:rsidTr="00A915EF"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 :</w:t>
            </w:r>
          </w:p>
        </w:tc>
      </w:tr>
      <w:tr w:rsidR="0081552F" w:rsidTr="00A915EF">
        <w:tc>
          <w:tcPr>
            <w:tcW w:w="954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Code postal, Ville :</w:t>
            </w:r>
          </w:p>
        </w:tc>
      </w:tr>
    </w:tbl>
    <w:p w:rsidR="0081552F" w:rsidRDefault="00DB4238">
      <w:pPr>
        <w:pStyle w:val="Titre"/>
        <w:spacing w:before="280" w:after="140" w:line="240" w:lineRule="auto"/>
        <w:rPr>
          <w:color w:val="93C11A"/>
          <w:sz w:val="36"/>
          <w:szCs w:val="36"/>
          <w:u w:val="single"/>
        </w:rPr>
      </w:pPr>
      <w:bookmarkStart w:id="1" w:name="_urtbje8ah0oy" w:colFirst="0" w:colLast="0"/>
      <w:bookmarkEnd w:id="1"/>
      <w:r>
        <w:rPr>
          <w:color w:val="93C11A"/>
          <w:sz w:val="36"/>
          <w:szCs w:val="36"/>
          <w:u w:val="single"/>
        </w:rPr>
        <w:t>Cotisations</w:t>
      </w:r>
    </w:p>
    <w:p w:rsidR="0081552F" w:rsidRDefault="00DB4238">
      <w:pPr>
        <w:pStyle w:val="normal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Remplir la </w:t>
      </w:r>
      <w:r>
        <w:rPr>
          <w:b/>
          <w:sz w:val="24"/>
          <w:szCs w:val="24"/>
        </w:rPr>
        <w:t xml:space="preserve">fiche d’adhésion </w:t>
      </w:r>
      <w:r>
        <w:rPr>
          <w:sz w:val="24"/>
          <w:szCs w:val="24"/>
        </w:rPr>
        <w:t>de l’</w:t>
      </w:r>
      <w:hyperlink r:id="rId8">
        <w:r>
          <w:rPr>
            <w:color w:val="1155CC"/>
            <w:sz w:val="24"/>
            <w:szCs w:val="24"/>
            <w:u w:val="single"/>
          </w:rPr>
          <w:t>UQBGP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[Union de Quartier Buclos Grand-Pré] </w:t>
      </w:r>
      <w:r>
        <w:rPr>
          <w:sz w:val="24"/>
          <w:szCs w:val="24"/>
        </w:rPr>
        <w:t>:</w:t>
      </w:r>
    </w:p>
    <w:p w:rsidR="0081552F" w:rsidRDefault="00DB4238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Adhésion à l’UQBGP (sauf si déjà fait)</w:t>
      </w:r>
    </w:p>
    <w:p w:rsidR="0081552F" w:rsidRDefault="00DB4238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Adhésion à l’activité AMAP</w:t>
      </w:r>
    </w:p>
    <w:p w:rsidR="0081552F" w:rsidRDefault="00DB4238">
      <w:pPr>
        <w:pStyle w:val="normal0"/>
      </w:pPr>
      <w:r>
        <w:t xml:space="preserve">Ces deux adhésions sont à renouveler annuellement à chaque nouvelle saison </w:t>
      </w:r>
      <w:r>
        <w:rPr>
          <w:vertAlign w:val="superscript"/>
        </w:rPr>
        <w:t>(en septembre)</w:t>
      </w:r>
      <w:r>
        <w:t>.</w:t>
      </w:r>
    </w:p>
    <w:p w:rsidR="0081552F" w:rsidRDefault="00DB4238">
      <w:pPr>
        <w:pStyle w:val="normal0"/>
        <w:rPr>
          <w:i/>
        </w:rPr>
      </w:pPr>
      <w:r>
        <w:rPr>
          <w:i/>
        </w:rPr>
        <w:t>Aucun remboursement des cotisations ni des commandes passées ne sera possible en cas de départ en cours de saison !</w:t>
      </w:r>
    </w:p>
    <w:p w:rsidR="0081552F" w:rsidRDefault="00DB4238">
      <w:pPr>
        <w:pStyle w:val="Titre"/>
        <w:spacing w:before="140" w:after="140" w:line="240" w:lineRule="auto"/>
        <w:rPr>
          <w:color w:val="93C11A"/>
          <w:sz w:val="36"/>
          <w:szCs w:val="36"/>
          <w:u w:val="single"/>
        </w:rPr>
      </w:pPr>
      <w:bookmarkStart w:id="2" w:name="_4b92n01a7yu1" w:colFirst="0" w:colLast="0"/>
      <w:bookmarkEnd w:id="2"/>
      <w:r>
        <w:rPr>
          <w:color w:val="93C11A"/>
          <w:sz w:val="36"/>
          <w:szCs w:val="36"/>
          <w:u w:val="single"/>
        </w:rPr>
        <w:t>Engagements</w:t>
      </w:r>
    </w:p>
    <w:p w:rsidR="0081552F" w:rsidRDefault="00DB42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Cette inscription m’engage à :</w:t>
      </w:r>
    </w:p>
    <w:p w:rsidR="0081552F" w:rsidRDefault="00DB4238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connaissance et approuver tacitement la “</w:t>
      </w:r>
      <w:hyperlink r:id="rId9">
        <w:r>
          <w:rPr>
            <w:color w:val="1155CC"/>
            <w:sz w:val="24"/>
            <w:szCs w:val="24"/>
            <w:u w:val="single"/>
          </w:rPr>
          <w:t>Charte des AMAP</w:t>
        </w:r>
      </w:hyperlink>
      <w:r>
        <w:rPr>
          <w:sz w:val="24"/>
          <w:szCs w:val="24"/>
        </w:rPr>
        <w:t>”</w:t>
      </w:r>
    </w:p>
    <w:p w:rsidR="0081552F" w:rsidRDefault="00DB4238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respecter les règles de fonctionnement de l’AMAP des Buclos</w:t>
      </w:r>
    </w:p>
    <w:p w:rsidR="0081552F" w:rsidRDefault="00DB4238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participer à la vie de l’association en particulier aux distributions</w:t>
      </w:r>
    </w:p>
    <w:p w:rsidR="0081552F" w:rsidRDefault="00DB4238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utiliser les outils web (mail + </w:t>
      </w:r>
      <w:hyperlink r:id="rId10">
        <w:r>
          <w:rPr>
            <w:color w:val="1155CC"/>
            <w:sz w:val="24"/>
            <w:szCs w:val="24"/>
            <w:u w:val="single"/>
          </w:rPr>
          <w:t>clic’AMAP</w:t>
        </w:r>
      </w:hyperlink>
      <w:r>
        <w:rPr>
          <w:sz w:val="24"/>
          <w:szCs w:val="24"/>
        </w:rPr>
        <w:t>) mis en place par l’AMAP</w:t>
      </w:r>
    </w:p>
    <w:p w:rsidR="0081552F" w:rsidRDefault="00DB4238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payer ses contrats par chèque bancaire</w:t>
      </w:r>
    </w:p>
    <w:p w:rsidR="0081552F" w:rsidRDefault="0081552F">
      <w:pPr>
        <w:pStyle w:val="normal0"/>
        <w:rPr>
          <w:sz w:val="20"/>
          <w:szCs w:val="20"/>
        </w:rPr>
      </w:pPr>
    </w:p>
    <w:tbl>
      <w:tblPr>
        <w:tblStyle w:val="a0"/>
        <w:tblW w:w="9000" w:type="dxa"/>
        <w:tblInd w:w="70" w:type="dxa"/>
        <w:tblLayout w:type="fixed"/>
        <w:tblLook w:val="0600"/>
      </w:tblPr>
      <w:tblGrid>
        <w:gridCol w:w="4725"/>
        <w:gridCol w:w="4275"/>
      </w:tblGrid>
      <w:tr w:rsidR="0081552F">
        <w:tc>
          <w:tcPr>
            <w:tcW w:w="4725" w:type="dxa"/>
            <w:tcBorders>
              <w:top w:val="single" w:sz="8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Fait à Meylan, le </w:t>
            </w:r>
            <w:r>
              <w:rPr>
                <w:color w:val="D9D9D9"/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/</w:t>
            </w:r>
            <w:r>
              <w:rPr>
                <w:color w:val="D9D9D9"/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/</w:t>
            </w:r>
            <w:r>
              <w:rPr>
                <w:color w:val="D9D9D9"/>
                <w:sz w:val="26"/>
                <w:szCs w:val="26"/>
              </w:rPr>
              <w:t>…………</w:t>
            </w:r>
          </w:p>
        </w:tc>
        <w:tc>
          <w:tcPr>
            <w:tcW w:w="4275" w:type="dxa"/>
            <w:tcBorders>
              <w:top w:val="single" w:sz="8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1552F" w:rsidRDefault="00DB4238">
            <w:pPr>
              <w:pStyle w:val="normal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 :</w:t>
            </w:r>
          </w:p>
        </w:tc>
      </w:tr>
    </w:tbl>
    <w:p w:rsidR="0081552F" w:rsidRDefault="0081552F">
      <w:pPr>
        <w:pStyle w:val="normal0"/>
        <w:spacing w:line="240" w:lineRule="auto"/>
        <w:rPr>
          <w:sz w:val="16"/>
          <w:szCs w:val="16"/>
        </w:rPr>
      </w:pPr>
    </w:p>
    <w:sectPr w:rsidR="0081552F" w:rsidSect="0081552F">
      <w:headerReference w:type="default" r:id="rId11"/>
      <w:footerReference w:type="default" r:id="rId12"/>
      <w:pgSz w:w="11909" w:h="16834"/>
      <w:pgMar w:top="1133" w:right="1133" w:bottom="1133" w:left="1133" w:header="283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9A" w:rsidRDefault="0066019A" w:rsidP="0081552F">
      <w:pPr>
        <w:spacing w:line="240" w:lineRule="auto"/>
      </w:pPr>
      <w:r>
        <w:separator/>
      </w:r>
    </w:p>
  </w:endnote>
  <w:endnote w:type="continuationSeparator" w:id="1">
    <w:p w:rsidR="0066019A" w:rsidRDefault="0066019A" w:rsidP="0081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2F" w:rsidRDefault="00B85AE0">
    <w:pPr>
      <w:pStyle w:val="normal0"/>
    </w:pPr>
    <w:r>
      <w:pict>
        <v:rect id="_x0000_i1025" style="width:0;height:1.5pt" o:hralign="center" o:hrstd="t" o:hr="t" fillcolor="#a0a0a0" stroked="f"/>
      </w:pict>
    </w:r>
  </w:p>
  <w:p w:rsidR="0081552F" w:rsidRDefault="00DB4238">
    <w:pPr>
      <w:pStyle w:val="normal0"/>
      <w:shd w:val="clear" w:color="auto" w:fill="EFEFEF"/>
    </w:pPr>
    <w:r>
      <w:t xml:space="preserve"> A envoyer à </w:t>
    </w:r>
    <w:hyperlink r:id="rId1">
      <w:r>
        <w:rPr>
          <w:color w:val="1155CC"/>
          <w:u w:val="single"/>
        </w:rPr>
        <w:t>amapdesbuclos@lavache.com</w:t>
      </w:r>
    </w:hyperlink>
    <w:r>
      <w:t xml:space="preserve">  </w:t>
    </w:r>
  </w:p>
  <w:p w:rsidR="0081552F" w:rsidRDefault="0081552F">
    <w:pPr>
      <w:pStyle w:val="normal0"/>
      <w:shd w:val="clear" w:color="auto" w:fill="EFEFEF"/>
      <w:ind w:firstLine="72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9A" w:rsidRDefault="0066019A" w:rsidP="0081552F">
      <w:pPr>
        <w:spacing w:line="240" w:lineRule="auto"/>
      </w:pPr>
      <w:r>
        <w:separator/>
      </w:r>
    </w:p>
  </w:footnote>
  <w:footnote w:type="continuationSeparator" w:id="1">
    <w:p w:rsidR="0066019A" w:rsidRDefault="0066019A" w:rsidP="008155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2F" w:rsidRDefault="0081552F">
    <w:pPr>
      <w:pStyle w:val="normal0"/>
      <w:rPr>
        <w:sz w:val="12"/>
        <w:szCs w:val="12"/>
      </w:rPr>
    </w:pPr>
  </w:p>
  <w:tbl>
    <w:tblPr>
      <w:tblStyle w:val="a1"/>
      <w:tblW w:w="9630" w:type="dxa"/>
      <w:jc w:val="center"/>
      <w:tblInd w:w="0" w:type="dxa"/>
      <w:tblLayout w:type="fixed"/>
      <w:tblLook w:val="0600"/>
    </w:tblPr>
    <w:tblGrid>
      <w:gridCol w:w="1590"/>
      <w:gridCol w:w="8040"/>
    </w:tblGrid>
    <w:tr w:rsidR="0081552F">
      <w:trPr>
        <w:jc w:val="center"/>
      </w:trPr>
      <w:tc>
        <w:tcPr>
          <w:tcW w:w="1590" w:type="dxa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1552F" w:rsidRDefault="00DB423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114300" distB="114300" distL="114300" distR="114300">
                <wp:extent cx="751613" cy="75161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13" cy="751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1552F" w:rsidRDefault="00DB4238">
          <w:pPr>
            <w:pStyle w:val="normal0"/>
            <w:spacing w:before="100" w:line="240" w:lineRule="auto"/>
            <w:rPr>
              <w:color w:val="30822D"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AMAP des Buclos </w:t>
          </w:r>
          <w:r>
            <w:rPr>
              <w:b/>
              <w:color w:val="30822D"/>
              <w:sz w:val="36"/>
              <w:szCs w:val="36"/>
            </w:rPr>
            <w:t>: fiche d’adhésion initiale</w:t>
          </w:r>
        </w:p>
      </w:tc>
    </w:tr>
  </w:tbl>
  <w:p w:rsidR="0081552F" w:rsidRDefault="0081552F">
    <w:pPr>
      <w:pStyle w:val="normal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322"/>
    <w:multiLevelType w:val="multilevel"/>
    <w:tmpl w:val="559CB2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9258F8"/>
    <w:multiLevelType w:val="multilevel"/>
    <w:tmpl w:val="2E4A51B6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552F"/>
    <w:rsid w:val="001C4CFE"/>
    <w:rsid w:val="0066019A"/>
    <w:rsid w:val="0081552F"/>
    <w:rsid w:val="00A915EF"/>
    <w:rsid w:val="00B85AE0"/>
    <w:rsid w:val="00D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E0"/>
  </w:style>
  <w:style w:type="paragraph" w:styleId="Titre1">
    <w:name w:val="heading 1"/>
    <w:basedOn w:val="normal0"/>
    <w:next w:val="normal0"/>
    <w:rsid w:val="008155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8155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8155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8155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81552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8155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1552F"/>
  </w:style>
  <w:style w:type="table" w:customStyle="1" w:styleId="TableNormal">
    <w:name w:val="Table Normal"/>
    <w:rsid w:val="00815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1552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8155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15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15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15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qbgp.fr/index.php?n=Accueil.InscriptionAuxActivit%e9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amap.amap-aur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icamap.amap-au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ap-aura.org/la-charte-des-ama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pdesbuclos@lavach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logiciel2merde@outlook.fr</cp:lastModifiedBy>
  <cp:revision>5</cp:revision>
  <dcterms:created xsi:type="dcterms:W3CDTF">2021-02-02T20:22:00Z</dcterms:created>
  <dcterms:modified xsi:type="dcterms:W3CDTF">2021-02-02T20:55:00Z</dcterms:modified>
</cp:coreProperties>
</file>